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221" w:rsidRDefault="00536F1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7C7221">
      <w:pPr>
        <w:spacing w:line="540" w:lineRule="exact"/>
        <w:jc w:val="center"/>
        <w:rPr>
          <w:rFonts w:ascii="华文中宋" w:eastAsia="华文中宋" w:hAnsi="华文中宋" w:cs="宋体"/>
          <w:b/>
          <w:kern w:val="0"/>
          <w:sz w:val="52"/>
          <w:szCs w:val="52"/>
        </w:rPr>
      </w:pPr>
    </w:p>
    <w:p w:rsidR="007C7221" w:rsidRDefault="00536F1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7C7221" w:rsidRDefault="007C7221">
      <w:pPr>
        <w:spacing w:line="540" w:lineRule="exact"/>
        <w:jc w:val="center"/>
        <w:rPr>
          <w:rFonts w:ascii="华文中宋" w:eastAsia="华文中宋" w:hAnsi="华文中宋" w:cs="宋体"/>
          <w:b/>
          <w:kern w:val="0"/>
          <w:sz w:val="52"/>
          <w:szCs w:val="52"/>
        </w:rPr>
      </w:pPr>
    </w:p>
    <w:p w:rsidR="007C7221" w:rsidRDefault="00536F1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jc w:val="center"/>
        <w:rPr>
          <w:rFonts w:eastAsia="仿宋_GB2312" w:hAnsi="宋体" w:cs="宋体"/>
          <w:kern w:val="0"/>
          <w:sz w:val="30"/>
          <w:szCs w:val="30"/>
        </w:rPr>
      </w:pPr>
    </w:p>
    <w:p w:rsidR="007C7221" w:rsidRDefault="00536F17">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jc w:val="center"/>
        <w:rPr>
          <w:rFonts w:eastAsia="仿宋_GB2312" w:hAnsi="宋体" w:cs="宋体"/>
          <w:kern w:val="0"/>
          <w:sz w:val="30"/>
          <w:szCs w:val="30"/>
        </w:rPr>
      </w:pPr>
    </w:p>
    <w:p w:rsidR="007C7221" w:rsidRDefault="007C7221">
      <w:pPr>
        <w:spacing w:line="540" w:lineRule="exact"/>
        <w:rPr>
          <w:rFonts w:eastAsia="仿宋_GB2312" w:hAnsi="宋体" w:cs="宋体"/>
          <w:kern w:val="0"/>
          <w:sz w:val="30"/>
          <w:szCs w:val="30"/>
        </w:rPr>
      </w:pPr>
    </w:p>
    <w:p w:rsidR="007C7221" w:rsidRDefault="007C7221">
      <w:pPr>
        <w:spacing w:line="700" w:lineRule="exact"/>
        <w:jc w:val="left"/>
        <w:rPr>
          <w:rFonts w:eastAsia="仿宋_GB2312" w:hAnsi="宋体" w:cs="宋体"/>
          <w:kern w:val="0"/>
          <w:sz w:val="36"/>
          <w:szCs w:val="36"/>
        </w:rPr>
      </w:pPr>
    </w:p>
    <w:p w:rsidR="007C7221" w:rsidRDefault="00536F1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团校专项业务费</w:t>
      </w:r>
    </w:p>
    <w:p w:rsidR="007C7221" w:rsidRDefault="00536F1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新疆维吾尔自治区团校</w:t>
      </w:r>
    </w:p>
    <w:p w:rsidR="007C7221" w:rsidRDefault="00536F1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新疆维吾尔自治区团校</w:t>
      </w:r>
    </w:p>
    <w:p w:rsidR="007C7221" w:rsidRDefault="00536F1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刘华东</w:t>
      </w:r>
    </w:p>
    <w:p w:rsidR="007C7221" w:rsidRDefault="00536F1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2023年04月13日</w:t>
      </w:r>
    </w:p>
    <w:p w:rsidR="007C7221" w:rsidRDefault="007C7221">
      <w:pPr>
        <w:spacing w:line="700" w:lineRule="exact"/>
        <w:ind w:firstLineChars="236" w:firstLine="708"/>
        <w:jc w:val="left"/>
        <w:rPr>
          <w:rFonts w:eastAsia="仿宋_GB2312" w:hAnsi="宋体" w:cs="宋体"/>
          <w:kern w:val="0"/>
          <w:sz w:val="30"/>
          <w:szCs w:val="30"/>
        </w:rPr>
      </w:pPr>
    </w:p>
    <w:p w:rsidR="007C7221" w:rsidRDefault="007C7221">
      <w:pPr>
        <w:spacing w:line="540" w:lineRule="exact"/>
        <w:rPr>
          <w:rStyle w:val="a8"/>
          <w:rFonts w:ascii="黑体" w:eastAsia="黑体" w:hAnsi="黑体"/>
          <w:b w:val="0"/>
          <w:spacing w:val="-4"/>
          <w:sz w:val="32"/>
          <w:szCs w:val="32"/>
        </w:rPr>
      </w:pPr>
    </w:p>
    <w:p w:rsidR="007C7221" w:rsidRDefault="00536F1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新疆团校是共青团新疆维吾尔自治区委员会的直属教育单位，是全区唯一一所团队干部教育培训基地，承担全疆共青团干部和少先队辅导员的教育培训工作及青少年研究工作。在自治区团委关心支持下，新疆团校围绕青少年活动阵地的三大功能，不断加强青少年素质教育和培养工作。近年来累计为社会培养了六万余名各类青年人才，取得了扎实成效。目前主要是为深入贯彻落实党的十九大精神为指导，贯彻落实以习近平</w:t>
      </w:r>
      <w:r w:rsidR="00F94DF6">
        <w:rPr>
          <w:rStyle w:val="a8"/>
          <w:rFonts w:ascii="楷体" w:eastAsia="楷体" w:hAnsi="楷体" w:hint="eastAsia"/>
          <w:spacing w:val="-4"/>
          <w:sz w:val="32"/>
          <w:szCs w:val="32"/>
        </w:rPr>
        <w:t>同志</w:t>
      </w:r>
      <w:r>
        <w:rPr>
          <w:rStyle w:val="a8"/>
          <w:rFonts w:ascii="楷体" w:eastAsia="楷体" w:hAnsi="楷体" w:hint="eastAsia"/>
          <w:spacing w:val="-4"/>
          <w:sz w:val="32"/>
          <w:szCs w:val="32"/>
        </w:rPr>
        <w:t>为核心的党中央关于党的群团改革和全面深化改革的重要指示精神，坚持以党的政治建设为统领，以鉴定理想信念为根基，以增强政治性、先进性、群众性为主线，围绕全面深化群团改革，全覆盖开展基层团干部教育培训，全面提高基层团干部素质能力，为实现社会稳定和长治久安总目标提供坚强思想政治和组织保障，切实发挥我校团队干部教育主责主业作用，加强基层组织团建设和提高基层团干部综合素质。主要内容及实施情况及资金投入和使用情况：根据2022年预算计划，我校申请了600万元团校专项业务费。（一）、其他工资福利支出300万元，其中：（1）、弥补上缴社会保障费、住房公积金、伙食补助、及发放西部志愿者补助费等。（2）、维修（护）费用于学校零星维修。（二）、其他商品和服务支出300万元，其中：弥补暖气费、水电费、付师大教材费、搬迁费、植树苗款、车辆运行维护费、购买办公用品及办公费等学校正常运转。</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（二）项目绩效目标。包括总体目标和阶段性目标。</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通过资金支持，进一步改善新疆团校青少年教育基地基础条件，推动青少年教育工作上水平、上层次、上台阶。不断提高成人教育教学质量（山东理工大学新疆函授站）及青少年社会化培训任务。根据全额事业单位相关规定，收支两条线的要求，收取函授学费及住宿费全部上缴财政专户。按团校上缴财政专户资金进行团校专项业务费的预算安排。其中预计收取山东理工大学函授学费200万元，预计收取住宿费400万元，用于弥补学校经费不足。</w:t>
      </w:r>
    </w:p>
    <w:p w:rsidR="007C7221" w:rsidRDefault="00536F1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目的：通过资金支持，进一步改善新疆团校青少年教育基地基础条件，推动青少年教育工作上水平、上层次、上台阶。不断提高成人教育教学质量（山东理工大学新疆函授站）及青少年社会化培训任务。2、对象：加强基层组织团建设和提高基层团干部综合素质。3、范围：对全疆基层组织团建设和提高基层团干部综合素质服务。</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1、绩效评价遵循以下基本原则：科学规范原则、公正公开原则、绩效相关原则。2、绩效评价指标体系（附表说明）项目支出绩效评价指标体系一级指标 三级指标 指标解释 指标说明决策　　　 新疆团校是共青团新疆维吾尔自治区委员会的直属教育单位，是全区唯一一所团队干部教育培训基地，承担全疆共青团干部和少先队辅导员的教育培训工作及青少年研究</w:t>
      </w:r>
      <w:r>
        <w:rPr>
          <w:rStyle w:val="a8"/>
          <w:rFonts w:ascii="楷体" w:eastAsia="楷体" w:hAnsi="楷体" w:hint="eastAsia"/>
          <w:spacing w:val="-4"/>
          <w:sz w:val="32"/>
          <w:szCs w:val="32"/>
        </w:rPr>
        <w:lastRenderedPageBreak/>
        <w:t xml:space="preserve">工作。 团校专项业务费是符合法律法规、相关政策、发展规划以及部门职责，符合考核项目立项依据。 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决策　 根据2022年预算计划，我校申请了600万元团校专项业务费。（一）、其他工资福利支出300万元，其中：（1）、弥补上缴社会保障费、住房公积金、伙食补助、及发放西部志愿者补助费等。（二）、其他商品和服务支出300万元，其中：弥补暖气费、水电费、植树苗款、购买办公用品及办公费等学校正常运转。 依据绩效目标设定的绩效指标清晰、细化、可衡量等，用以反映和考核项目绩效目标的明细化情况。 评价要点：①是否将项目绩效目标细化分解为具体的绩效指标；②是否通过清晰、可衡量的指标值予以体现；③是否与项目目标任务数或计划数相对应。过程 资金到位率100%、预算执行率75%、资金使用合规、合法。管理制度健全、制度执行有效性。由主要领导亲自抓，总负责。 实际到位资金与预算资金的比率是100%，用以反映和考核资金落实情况对项目实施的总体保障程度。 资金到位率=（实际到位资金/预算资金）×100%。实际到位资金：一定时期（本年度或项目期）内落实到具体项目的资金。预算资金：一定时期（本年度或项目期）内预算安排到具体项目的资金。产出 实际完成率75%。 实施的实际产出数与计划产出数的比率是100%，用以反映和考核项目产出数量目标的实现程度。 </w:t>
      </w:r>
      <w:r>
        <w:rPr>
          <w:rStyle w:val="a8"/>
          <w:rFonts w:ascii="楷体" w:eastAsia="楷体" w:hAnsi="楷体" w:hint="eastAsia"/>
          <w:spacing w:val="-4"/>
          <w:sz w:val="32"/>
          <w:szCs w:val="32"/>
        </w:rPr>
        <w:lastRenderedPageBreak/>
        <w:t>实际完成率=（实际产出数/计划产出数）×100%。实际产出数：一定时期（本年度或项目期）内项目实际产出的产品或提供的服务数量。计划产出数：项目绩效目标确定的在一定时期（本年度或项目期）内计划产出的产品或提供的服务数量。产出 质量达标率95%。 完成的质量达标产出数与实际产出数的比率是100%，用以反映和考核项目产出质量目标的实现程度。 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 完成及时性95%。 实际完成时间与计划完成时间的比较，用以反映和考核项目产出时效目标的实现程度。 实际完成时间：项目实施单位完成该项目实际所耗用的时间。计划完成时间：按照项目实施计划或相关规定完成该项目所需的时间。 成本节约率90%。 完成项目计划工作目标的实际节约成本与计划成本的比率，用以反映和考核项目的成本节约程度。 成本节约率=[（计划成本-实际成本）/计划成本]×100%。实际成本：项目实施单位如期、保质、保量完成既定工作目标实际所耗费的支出。计划成本：项目实施单位为完成工作目标计划安排的支出，一般以项目预算为参考。效益　 实施效益社会效益90%、满意度98%。 实施所产生的效益。 项目实施所产生的社会效益、经济效益、生态效益、可持续影响等。可根据项目实际情况有选择地设置和细化。 实施效益社会效益90%、满意度98%。 社会公众或服务对象对项目实施效果的满意程度。 社会公众或服务对象是指因该项目实施而受到影响的部门（单位）、</w:t>
      </w:r>
      <w:r>
        <w:rPr>
          <w:rStyle w:val="a8"/>
          <w:rFonts w:ascii="楷体" w:eastAsia="楷体" w:hAnsi="楷体" w:hint="eastAsia"/>
          <w:spacing w:val="-4"/>
          <w:sz w:val="32"/>
          <w:szCs w:val="32"/>
        </w:rPr>
        <w:lastRenderedPageBreak/>
        <w:t>群体或个人。一般采取社会调查的方式。</w:t>
      </w:r>
    </w:p>
    <w:p w:rsidR="007C7221" w:rsidRDefault="00536F1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资金到位率100%、预算执行率75%、资金使用合规、合法。管理制度健全、制度执行有效性。由主要领导亲自抓，总负责。</w:t>
      </w:r>
    </w:p>
    <w:p w:rsidR="007C7221" w:rsidRDefault="00536F1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坚持巩固提升，提升函授教育质量。积极适应团校改革和函授人，共20个专业（其中包含16个教育新形势新要求，坚持扩大规模、提高质量、创新管理、持续发展原则，坚持正确办学方向，加强函授站建设管理，确保招生、教学、学籍等各项工作顺利推进，一是加强学籍管理。学籍管理是函授工作的重要组成部分，是教学工作的最后落实，也是学生毕业的重要考量。今年以来，因疫情原因，生源大量减少，上缴财政专户学费也减少。二是抓实函授站年度备案登记工作。根据自治区教育厅通知，按照相关要求对函授站本年度的课程、面授进行安排，及时根据山东理工大学的专业设置做出相关调整，及时填写《函授站备案登记表》并在相关部门进行签字盖章后已提交教育厅，目前通过备案已在教育厅官网进行公示。三是抓好扩招创收。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在新冠肺炎疫情的影响下，我站积极转变教学方式，建立线上教育服务模式。22级新生工作第一季度完成了报道、交费、教材订购及发放、资格审查、资格复查工作，第一学期期末考试</w:t>
      </w:r>
      <w:r>
        <w:rPr>
          <w:rStyle w:val="a8"/>
          <w:rFonts w:ascii="楷体" w:eastAsia="楷体" w:hAnsi="楷体" w:hint="eastAsia"/>
          <w:spacing w:val="-4"/>
          <w:sz w:val="32"/>
          <w:szCs w:val="32"/>
        </w:rPr>
        <w:lastRenderedPageBreak/>
        <w:t>也已顺利结束，目前学生平台上的课程学习和作业仍在进行中；21级学生第一季度已完成了交费、教材发放、期末考试工作，目前学生网上课程学习仍在进行。评价结论为良好。</w:t>
      </w:r>
    </w:p>
    <w:p w:rsidR="007C7221" w:rsidRDefault="00536F1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新疆团校是共青团新疆维吾尔自治区委员会的直属教育单位，是全区唯一一所团队干部教育培训基地，承担全疆共青团干部和少先队辅导员的教育培训工作及青少年研究工作。根据2022年预算计划，我校申请了600万元团校专项业务费。（一）、其他工资福利支出300万元，其中：（1）、弥补上缴社会保障费、住房公积金、伙食补助、及发放西部志愿者补助费等。（二）、其他商品和服务支出300万元，其中：弥补暖气费、水电费、植树苗款、购买办公用品及办公费等学校正常运转。</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根据2022年预算计划，我校申请了600万元团校专项业务费。（一）、其他工资福利支出300万元，其中：（1）、弥补上缴社会保障费、住房公积金、伙食补助、及发放西部志愿者补助费等。（二）、其他商品和服务支出300万元，其中：弥补暖气费、水电费、植树苗款、车辆运行维护费、购买办公用品及办公费等学校正常运转。资金到位率100%、因疫情原因，全年执行率12%、资金使用合规、合法。管理制度健全、制度执行有效性。由主要领导亲自抓，总负责。</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因疫情原因，全年执行率只有12%、资金使用合规、合法。管理制度健全、制度执行有效性。由主要领导亲自抓，总负责。</w:t>
      </w:r>
      <w:r>
        <w:rPr>
          <w:rStyle w:val="a8"/>
          <w:rFonts w:ascii="楷体" w:eastAsia="楷体" w:hAnsi="楷体" w:hint="eastAsia"/>
          <w:spacing w:val="-4"/>
          <w:sz w:val="32"/>
          <w:szCs w:val="32"/>
        </w:rPr>
        <w:lastRenderedPageBreak/>
        <w:t>实际完成率75%。质量达标率95%。完成及时性95%。成本节约率90%。</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实施效益社会效益90%。资金到位率100%、因疫情原因，全年执行率只有12%、资金使用合规、合法。管理制度健全、制度执行有效性。由主要领导亲自抓，总负责。实际完成率75%。质量达标率95%。完成及时性95%。成本节约率90%。</w:t>
      </w:r>
    </w:p>
    <w:p w:rsidR="007C7221" w:rsidRDefault="00536F1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7C7221" w:rsidRDefault="00536F1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满意度98%。更好解决和弥补学校经费不足情况。</w:t>
      </w:r>
    </w:p>
    <w:p w:rsidR="007C7221" w:rsidRDefault="00536F17">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b w:val="0"/>
          <w:spacing w:val="-4"/>
          <w:sz w:val="32"/>
          <w:szCs w:val="32"/>
        </w:rPr>
        <w:t>主要经验及做法、存在的问题及原因分析</w:t>
      </w:r>
    </w:p>
    <w:p w:rsidR="007C7221" w:rsidRDefault="00536F1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坚持巩固提升，提升函授教育质量。积极适应团校改革和函授人，共20个专业（其中包含16个教育新形势新要求，坚持扩大规模、提高质量、创新管理、持续发展原则，坚持正确办学方向，加强函授站建设管理，确保招生、教学、学籍等各项工作顺利推进，一是加强学籍管理。学籍管理是函授工作的重要组成部分，是教学工作的最后落实，也是学生毕业的重要考量。今年以来，我站完成了山东理工大学网络注册2018、2019、2020、2021级学生信息工作。函授站于2020年底招生105本科专业91人，4个专科专业14人）。目前在校生共205人，由于疫情的原因，部门所有人员及时整理了19级毕业生档案发放工作，于今年7月，共发放了2019级215位毕业生的毕业证书、学位证书和毕业生档案。七月中旬已完成2021年在籍学生学费核算工作，实收学费770800元，二是抓实函授站年度备案登记工作。根据自治区教育厅通知，按照相关要求对函授站本年度的课程、面授进行安排，及时根据山东理工大学的专业设置做</w:t>
      </w:r>
      <w:r>
        <w:rPr>
          <w:rStyle w:val="a8"/>
          <w:rFonts w:ascii="楷体" w:eastAsia="楷体" w:hAnsi="楷体" w:hint="eastAsia"/>
          <w:spacing w:val="-4"/>
          <w:sz w:val="32"/>
          <w:szCs w:val="32"/>
        </w:rPr>
        <w:lastRenderedPageBreak/>
        <w:t>出相关调整，及时填写《函授站备案登记表》并在相关部门进行签字盖章后已提交教育厅，目前通过备案已在教育厅官网进行公示。三是抓好扩招创收。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落实2021年招生宣传费（49700元，与理工大沟通明年5月发放）。现2022级已初步完成了150人的招生工作，招生人数比上年增加了43%。四是保障学员顺利毕业。在去年新冠肺炎疫情的影响下，我站积极转变教学方式，建立线上教育服务模式。21级新生工作第一季度完成了报道、交费、教材订购及发放、资格审查、资格复查工作，第一学期期末考试也已顺利结束，目前学生平台上的课程学习和作业仍在进行中；20级学生第一季度已完成了交费、教材发放、期末考试工作，目前学生网上课程学习仍在进行。此项目不存在主要问题。没有完成年初预算计划主要是：在去年新冠肺炎疫情的影响下，我站积极转变教学方式，建立线上教育服务模式。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成人函授学员报名人数逐年减少，因此没有完成年初预算计划。此项目不存在主要问题。没有完成年初预算计划主要是：在去年新冠肺炎疫情的</w:t>
      </w:r>
      <w:r>
        <w:rPr>
          <w:rStyle w:val="a8"/>
          <w:rFonts w:ascii="楷体" w:eastAsia="楷体" w:hAnsi="楷体" w:hint="eastAsia"/>
          <w:spacing w:val="-4"/>
          <w:sz w:val="32"/>
          <w:szCs w:val="32"/>
        </w:rPr>
        <w:lastRenderedPageBreak/>
        <w:t>影响下，我站积极转变教学方式，建立线上教育服务模式。函授站坚持以招生工作为主线，以做大团体招生为重点，不断加大宣传力度，拓宽招生渠道，完善招生方式方法，努力开创新的招生局面。为了减少生源的流失，鼓励教职工扩大招生，培训中心全体工作人员在校党委的指导下，努力克服困难，积极与山东理工大学联系沟通，结合今年的招生工作。成人函授学员报名人数逐年减少，因此没有完成年初预算计划。</w:t>
      </w:r>
    </w:p>
    <w:p w:rsidR="007C7221" w:rsidRDefault="00536F17">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7C7221" w:rsidRDefault="007C7221">
      <w:pPr>
        <w:spacing w:line="540" w:lineRule="exact"/>
        <w:ind w:firstLineChars="200" w:firstLine="627"/>
        <w:rPr>
          <w:rStyle w:val="a8"/>
          <w:rFonts w:ascii="楷体" w:eastAsia="楷体" w:hAnsi="楷体"/>
          <w:spacing w:val="-4"/>
          <w:sz w:val="32"/>
          <w:szCs w:val="32"/>
        </w:rPr>
      </w:pPr>
    </w:p>
    <w:p w:rsidR="007C7221" w:rsidRDefault="00536F17">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bookmarkStart w:id="0" w:name="_GoBack"/>
      <w:bookmarkEnd w:id="0"/>
      <w:r>
        <w:rPr>
          <w:rStyle w:val="a8"/>
          <w:rFonts w:ascii="黑体" w:eastAsia="黑体" w:hAnsi="黑体" w:hint="eastAsia"/>
          <w:b w:val="0"/>
          <w:spacing w:val="-4"/>
          <w:sz w:val="32"/>
          <w:szCs w:val="32"/>
        </w:rPr>
        <w:t>、其他需要说明的问题</w:t>
      </w:r>
    </w:p>
    <w:p w:rsidR="007C7221" w:rsidRDefault="007C7221">
      <w:pPr>
        <w:spacing w:line="540" w:lineRule="exact"/>
        <w:ind w:firstLineChars="200" w:firstLine="627"/>
        <w:rPr>
          <w:rStyle w:val="a8"/>
          <w:rFonts w:ascii="楷体" w:eastAsia="楷体" w:hAnsi="楷体"/>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p w:rsidR="007C7221" w:rsidRDefault="007C7221">
      <w:pPr>
        <w:spacing w:line="540" w:lineRule="exact"/>
        <w:ind w:firstLine="567"/>
        <w:rPr>
          <w:rStyle w:val="a8"/>
          <w:rFonts w:ascii="仿宋" w:eastAsia="仿宋" w:hAnsi="仿宋"/>
          <w:b w:val="0"/>
          <w:spacing w:val="-4"/>
          <w:sz w:val="32"/>
          <w:szCs w:val="32"/>
        </w:rPr>
      </w:pPr>
    </w:p>
    <w:sectPr w:rsidR="007C7221" w:rsidSect="007C7221">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CA0" w:rsidRDefault="00D75CA0" w:rsidP="007C7221">
      <w:r>
        <w:separator/>
      </w:r>
    </w:p>
  </w:endnote>
  <w:endnote w:type="continuationSeparator" w:id="0">
    <w:p w:rsidR="00D75CA0" w:rsidRDefault="00D75CA0" w:rsidP="007C72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variable"/>
    <w:sig w:usb0="00000000"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7C7221" w:rsidRDefault="001323DA">
        <w:pPr>
          <w:pStyle w:val="a4"/>
          <w:jc w:val="center"/>
        </w:pPr>
        <w:r>
          <w:fldChar w:fldCharType="begin"/>
        </w:r>
        <w:r w:rsidR="00536F17">
          <w:instrText>PAGE   \* MERGEFORMAT</w:instrText>
        </w:r>
        <w:r>
          <w:fldChar w:fldCharType="separate"/>
        </w:r>
        <w:r w:rsidR="00F94DF6" w:rsidRPr="00F94DF6">
          <w:rPr>
            <w:noProof/>
            <w:lang w:val="zh-CN"/>
          </w:rPr>
          <w:t>2</w:t>
        </w:r>
        <w:r>
          <w:fldChar w:fldCharType="end"/>
        </w:r>
      </w:p>
    </w:sdtContent>
  </w:sdt>
  <w:p w:rsidR="007C7221" w:rsidRDefault="007C722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CA0" w:rsidRDefault="00D75CA0" w:rsidP="007C7221">
      <w:r>
        <w:separator/>
      </w:r>
    </w:p>
  </w:footnote>
  <w:footnote w:type="continuationSeparator" w:id="0">
    <w:p w:rsidR="00D75CA0" w:rsidRDefault="00D75CA0" w:rsidP="007C72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323DA"/>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36F17"/>
    <w:rsid w:val="00554F82"/>
    <w:rsid w:val="0056390D"/>
    <w:rsid w:val="005719B0"/>
    <w:rsid w:val="005A4F2E"/>
    <w:rsid w:val="005A5018"/>
    <w:rsid w:val="005C51DF"/>
    <w:rsid w:val="005D10D6"/>
    <w:rsid w:val="005E7C5E"/>
    <w:rsid w:val="0071401D"/>
    <w:rsid w:val="0075584F"/>
    <w:rsid w:val="007C7221"/>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75CA0"/>
    <w:rsid w:val="00D80C1E"/>
    <w:rsid w:val="00DB1661"/>
    <w:rsid w:val="00DF42A0"/>
    <w:rsid w:val="00E30E91"/>
    <w:rsid w:val="00E769FE"/>
    <w:rsid w:val="00E774CE"/>
    <w:rsid w:val="00E96D03"/>
    <w:rsid w:val="00EA2CBE"/>
    <w:rsid w:val="00EB10A0"/>
    <w:rsid w:val="00F32FEE"/>
    <w:rsid w:val="00F62752"/>
    <w:rsid w:val="00F94DF6"/>
    <w:rsid w:val="00FB10BB"/>
    <w:rsid w:val="0CB44F22"/>
    <w:rsid w:val="4D2606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221"/>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7C722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C722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C722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7C722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C722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C722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C722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C722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C722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C7221"/>
    <w:rPr>
      <w:sz w:val="18"/>
      <w:szCs w:val="18"/>
    </w:rPr>
  </w:style>
  <w:style w:type="paragraph" w:styleId="a4">
    <w:name w:val="footer"/>
    <w:basedOn w:val="a"/>
    <w:link w:val="Char0"/>
    <w:uiPriority w:val="99"/>
    <w:unhideWhenUsed/>
    <w:rsid w:val="007C7221"/>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7C7221"/>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7C7221"/>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7C7221"/>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7C7221"/>
    <w:rPr>
      <w:b/>
      <w:bCs/>
    </w:rPr>
  </w:style>
  <w:style w:type="character" w:styleId="a9">
    <w:name w:val="Emphasis"/>
    <w:basedOn w:val="a0"/>
    <w:uiPriority w:val="20"/>
    <w:qFormat/>
    <w:rsid w:val="007C7221"/>
    <w:rPr>
      <w:rFonts w:asciiTheme="minorHAnsi" w:hAnsiTheme="minorHAnsi"/>
      <w:b/>
      <w:i/>
      <w:iCs/>
    </w:rPr>
  </w:style>
  <w:style w:type="character" w:customStyle="1" w:styleId="1Char">
    <w:name w:val="标题 1 Char"/>
    <w:basedOn w:val="a0"/>
    <w:link w:val="1"/>
    <w:uiPriority w:val="9"/>
    <w:qFormat/>
    <w:rsid w:val="007C7221"/>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7C7221"/>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7C7221"/>
    <w:rPr>
      <w:rFonts w:asciiTheme="majorHAnsi" w:eastAsiaTheme="majorEastAsia" w:hAnsiTheme="majorHAnsi"/>
      <w:b/>
      <w:bCs/>
      <w:sz w:val="26"/>
      <w:szCs w:val="26"/>
    </w:rPr>
  </w:style>
  <w:style w:type="character" w:customStyle="1" w:styleId="4Char">
    <w:name w:val="标题 4 Char"/>
    <w:basedOn w:val="a0"/>
    <w:link w:val="4"/>
    <w:uiPriority w:val="9"/>
    <w:qFormat/>
    <w:rsid w:val="007C7221"/>
    <w:rPr>
      <w:b/>
      <w:bCs/>
      <w:sz w:val="28"/>
      <w:szCs w:val="28"/>
    </w:rPr>
  </w:style>
  <w:style w:type="character" w:customStyle="1" w:styleId="5Char">
    <w:name w:val="标题 5 Char"/>
    <w:basedOn w:val="a0"/>
    <w:link w:val="5"/>
    <w:uiPriority w:val="9"/>
    <w:semiHidden/>
    <w:qFormat/>
    <w:rsid w:val="007C7221"/>
    <w:rPr>
      <w:b/>
      <w:bCs/>
      <w:i/>
      <w:iCs/>
      <w:sz w:val="26"/>
      <w:szCs w:val="26"/>
    </w:rPr>
  </w:style>
  <w:style w:type="character" w:customStyle="1" w:styleId="6Char">
    <w:name w:val="标题 6 Char"/>
    <w:basedOn w:val="a0"/>
    <w:link w:val="6"/>
    <w:uiPriority w:val="9"/>
    <w:semiHidden/>
    <w:qFormat/>
    <w:rsid w:val="007C7221"/>
    <w:rPr>
      <w:b/>
      <w:bCs/>
    </w:rPr>
  </w:style>
  <w:style w:type="character" w:customStyle="1" w:styleId="7Char">
    <w:name w:val="标题 7 Char"/>
    <w:basedOn w:val="a0"/>
    <w:link w:val="7"/>
    <w:uiPriority w:val="9"/>
    <w:semiHidden/>
    <w:qFormat/>
    <w:rsid w:val="007C7221"/>
    <w:rPr>
      <w:sz w:val="24"/>
      <w:szCs w:val="24"/>
    </w:rPr>
  </w:style>
  <w:style w:type="character" w:customStyle="1" w:styleId="8Char">
    <w:name w:val="标题 8 Char"/>
    <w:basedOn w:val="a0"/>
    <w:link w:val="8"/>
    <w:uiPriority w:val="9"/>
    <w:semiHidden/>
    <w:qFormat/>
    <w:rsid w:val="007C7221"/>
    <w:rPr>
      <w:i/>
      <w:iCs/>
      <w:sz w:val="24"/>
      <w:szCs w:val="24"/>
    </w:rPr>
  </w:style>
  <w:style w:type="character" w:customStyle="1" w:styleId="9Char">
    <w:name w:val="标题 9 Char"/>
    <w:basedOn w:val="a0"/>
    <w:link w:val="9"/>
    <w:uiPriority w:val="9"/>
    <w:semiHidden/>
    <w:qFormat/>
    <w:rsid w:val="007C7221"/>
    <w:rPr>
      <w:rFonts w:asciiTheme="majorHAnsi" w:eastAsiaTheme="majorEastAsia" w:hAnsiTheme="majorHAnsi"/>
    </w:rPr>
  </w:style>
  <w:style w:type="character" w:customStyle="1" w:styleId="Char3">
    <w:name w:val="标题 Char"/>
    <w:basedOn w:val="a0"/>
    <w:link w:val="a7"/>
    <w:uiPriority w:val="10"/>
    <w:qFormat/>
    <w:rsid w:val="007C7221"/>
    <w:rPr>
      <w:rFonts w:asciiTheme="majorHAnsi" w:eastAsiaTheme="majorEastAsia" w:hAnsiTheme="majorHAnsi"/>
      <w:b/>
      <w:bCs/>
      <w:kern w:val="28"/>
      <w:sz w:val="32"/>
      <w:szCs w:val="32"/>
    </w:rPr>
  </w:style>
  <w:style w:type="character" w:customStyle="1" w:styleId="Char2">
    <w:name w:val="副标题 Char"/>
    <w:basedOn w:val="a0"/>
    <w:link w:val="a6"/>
    <w:uiPriority w:val="11"/>
    <w:rsid w:val="007C7221"/>
    <w:rPr>
      <w:rFonts w:asciiTheme="majorHAnsi" w:eastAsiaTheme="majorEastAsia" w:hAnsiTheme="majorHAnsi"/>
      <w:sz w:val="24"/>
      <w:szCs w:val="24"/>
    </w:rPr>
  </w:style>
  <w:style w:type="paragraph" w:styleId="aa">
    <w:name w:val="No Spacing"/>
    <w:basedOn w:val="a"/>
    <w:uiPriority w:val="1"/>
    <w:qFormat/>
    <w:rsid w:val="007C7221"/>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7C7221"/>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7C7221"/>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7C7221"/>
    <w:rPr>
      <w:i/>
      <w:sz w:val="24"/>
      <w:szCs w:val="24"/>
    </w:rPr>
  </w:style>
  <w:style w:type="paragraph" w:styleId="ad">
    <w:name w:val="Intense Quote"/>
    <w:basedOn w:val="a"/>
    <w:next w:val="a"/>
    <w:link w:val="Char5"/>
    <w:uiPriority w:val="30"/>
    <w:qFormat/>
    <w:rsid w:val="007C7221"/>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7C7221"/>
    <w:rPr>
      <w:b/>
      <w:i/>
      <w:sz w:val="24"/>
    </w:rPr>
  </w:style>
  <w:style w:type="character" w:customStyle="1" w:styleId="10">
    <w:name w:val="不明显强调1"/>
    <w:uiPriority w:val="19"/>
    <w:qFormat/>
    <w:rsid w:val="007C7221"/>
    <w:rPr>
      <w:i/>
      <w:color w:val="595959" w:themeColor="text1" w:themeTint="A6"/>
    </w:rPr>
  </w:style>
  <w:style w:type="character" w:customStyle="1" w:styleId="11">
    <w:name w:val="明显强调1"/>
    <w:basedOn w:val="a0"/>
    <w:uiPriority w:val="21"/>
    <w:qFormat/>
    <w:rsid w:val="007C7221"/>
    <w:rPr>
      <w:b/>
      <w:i/>
      <w:sz w:val="24"/>
      <w:szCs w:val="24"/>
      <w:u w:val="single"/>
    </w:rPr>
  </w:style>
  <w:style w:type="character" w:customStyle="1" w:styleId="12">
    <w:name w:val="不明显参考1"/>
    <w:basedOn w:val="a0"/>
    <w:uiPriority w:val="31"/>
    <w:qFormat/>
    <w:rsid w:val="007C7221"/>
    <w:rPr>
      <w:sz w:val="24"/>
      <w:szCs w:val="24"/>
      <w:u w:val="single"/>
    </w:rPr>
  </w:style>
  <w:style w:type="character" w:customStyle="1" w:styleId="13">
    <w:name w:val="明显参考1"/>
    <w:basedOn w:val="a0"/>
    <w:uiPriority w:val="32"/>
    <w:qFormat/>
    <w:rsid w:val="007C7221"/>
    <w:rPr>
      <w:b/>
      <w:sz w:val="24"/>
      <w:u w:val="single"/>
    </w:rPr>
  </w:style>
  <w:style w:type="character" w:customStyle="1" w:styleId="14">
    <w:name w:val="书籍标题1"/>
    <w:basedOn w:val="a0"/>
    <w:uiPriority w:val="33"/>
    <w:qFormat/>
    <w:rsid w:val="007C722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C7221"/>
    <w:pPr>
      <w:outlineLvl w:val="9"/>
    </w:pPr>
    <w:rPr>
      <w:lang w:eastAsia="en-US" w:bidi="en-US"/>
    </w:rPr>
  </w:style>
  <w:style w:type="character" w:customStyle="1" w:styleId="Char1">
    <w:name w:val="页眉 Char"/>
    <w:basedOn w:val="a0"/>
    <w:link w:val="a5"/>
    <w:uiPriority w:val="99"/>
    <w:rsid w:val="007C7221"/>
    <w:rPr>
      <w:rFonts w:ascii="Calibri" w:eastAsia="宋体" w:hAnsi="Calibri"/>
      <w:kern w:val="2"/>
      <w:sz w:val="18"/>
      <w:szCs w:val="18"/>
    </w:rPr>
  </w:style>
  <w:style w:type="character" w:customStyle="1" w:styleId="Char0">
    <w:name w:val="页脚 Char"/>
    <w:basedOn w:val="a0"/>
    <w:link w:val="a4"/>
    <w:uiPriority w:val="99"/>
    <w:rsid w:val="007C7221"/>
    <w:rPr>
      <w:rFonts w:ascii="Calibri" w:eastAsia="宋体" w:hAnsi="Calibri"/>
      <w:kern w:val="2"/>
      <w:sz w:val="18"/>
      <w:szCs w:val="18"/>
    </w:rPr>
  </w:style>
  <w:style w:type="character" w:customStyle="1" w:styleId="Char">
    <w:name w:val="批注框文本 Char"/>
    <w:basedOn w:val="a0"/>
    <w:link w:val="a3"/>
    <w:uiPriority w:val="99"/>
    <w:semiHidden/>
    <w:rsid w:val="007C7221"/>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835</Words>
  <Characters>4766</Characters>
  <Application>Microsoft Office Word</Application>
  <DocSecurity>0</DocSecurity>
  <Lines>39</Lines>
  <Paragraphs>11</Paragraphs>
  <ScaleCrop>false</ScaleCrop>
  <Company>Company</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cp:revision>
  <cp:lastPrinted>2018-12-31T10:56:00Z</cp:lastPrinted>
  <dcterms:created xsi:type="dcterms:W3CDTF">2023-08-18T03:10:00Z</dcterms:created>
  <dcterms:modified xsi:type="dcterms:W3CDTF">2024-06-05T09:19:00Z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